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636" w:rsidRPr="003E5597" w:rsidRDefault="00580636" w:rsidP="00580636">
      <w:pPr>
        <w:jc w:val="center"/>
        <w:rPr>
          <w:b/>
          <w:sz w:val="32"/>
          <w:szCs w:val="32"/>
        </w:rPr>
      </w:pPr>
      <w:r w:rsidRPr="003E5597">
        <w:rPr>
          <w:b/>
          <w:sz w:val="32"/>
          <w:szCs w:val="32"/>
        </w:rPr>
        <w:t>Circuit Board Fabrication Notes</w:t>
      </w:r>
    </w:p>
    <w:p w:rsidR="00580636" w:rsidRDefault="00580636" w:rsidP="00580636">
      <w:pPr>
        <w:pStyle w:val="ListParagraph"/>
        <w:numPr>
          <w:ilvl w:val="0"/>
          <w:numId w:val="1"/>
        </w:numPr>
        <w:rPr>
          <w:b/>
          <w:sz w:val="24"/>
        </w:rPr>
      </w:pPr>
      <w:r>
        <w:rPr>
          <w:b/>
          <w:sz w:val="24"/>
        </w:rPr>
        <w:t>Fabricate per IPC-6011 and IPC6012. Inspect to IPA-A-600 Class 2 or updated standard.</w:t>
      </w:r>
    </w:p>
    <w:p w:rsidR="00580636" w:rsidRDefault="00580636" w:rsidP="00580636">
      <w:pPr>
        <w:pStyle w:val="ListParagraph"/>
        <w:numPr>
          <w:ilvl w:val="0"/>
          <w:numId w:val="1"/>
        </w:numPr>
        <w:rPr>
          <w:b/>
          <w:sz w:val="24"/>
        </w:rPr>
      </w:pPr>
      <w:r>
        <w:rPr>
          <w:b/>
          <w:sz w:val="24"/>
        </w:rPr>
        <w:t xml:space="preserve">Printed Circuit Board is defined by files listed in </w:t>
      </w:r>
      <w:proofErr w:type="spellStart"/>
      <w:r>
        <w:rPr>
          <w:b/>
          <w:sz w:val="24"/>
        </w:rPr>
        <w:t>fileset</w:t>
      </w:r>
      <w:proofErr w:type="spellEnd"/>
      <w:r>
        <w:rPr>
          <w:b/>
          <w:sz w:val="24"/>
        </w:rPr>
        <w:t>.</w:t>
      </w:r>
    </w:p>
    <w:p w:rsidR="00580636" w:rsidRDefault="00580636" w:rsidP="00580636">
      <w:pPr>
        <w:pStyle w:val="ListParagraph"/>
        <w:numPr>
          <w:ilvl w:val="0"/>
          <w:numId w:val="1"/>
        </w:numPr>
        <w:rPr>
          <w:b/>
          <w:sz w:val="24"/>
        </w:rPr>
      </w:pPr>
      <w:r>
        <w:rPr>
          <w:b/>
          <w:sz w:val="24"/>
        </w:rPr>
        <w:t xml:space="preserve">Modification to copper within the PCB outline is not allowed without permission, except where noted otherwise.  The manufacturer may make adjustments to compensate for manufacturing process, but the final PCB is required to reflect the associated </w:t>
      </w:r>
      <w:proofErr w:type="spellStart"/>
      <w:r>
        <w:rPr>
          <w:b/>
          <w:sz w:val="24"/>
        </w:rPr>
        <w:t>gerber</w:t>
      </w:r>
      <w:proofErr w:type="spellEnd"/>
      <w:r>
        <w:rPr>
          <w:b/>
          <w:sz w:val="24"/>
        </w:rPr>
        <w:t xml:space="preserve"> file design </w:t>
      </w:r>
      <w:r>
        <w:rPr>
          <w:rFonts w:cs="Calibri"/>
          <w:b/>
          <w:sz w:val="24"/>
        </w:rPr>
        <w:t>±</w:t>
      </w:r>
      <w:r>
        <w:rPr>
          <w:b/>
          <w:sz w:val="24"/>
        </w:rPr>
        <w:t xml:space="preserve"> 0.001 in. for etched features within the PCB outline.</w:t>
      </w:r>
    </w:p>
    <w:p w:rsidR="00580636" w:rsidRDefault="00580636" w:rsidP="00580636">
      <w:pPr>
        <w:pStyle w:val="ListParagraph"/>
        <w:numPr>
          <w:ilvl w:val="0"/>
          <w:numId w:val="1"/>
        </w:numPr>
        <w:rPr>
          <w:b/>
          <w:sz w:val="24"/>
        </w:rPr>
      </w:pPr>
      <w:r>
        <w:rPr>
          <w:b/>
          <w:sz w:val="24"/>
        </w:rPr>
        <w:t xml:space="preserve">Material in accordance with IPC-4101/21, FR4, </w:t>
      </w:r>
      <w:proofErr w:type="spellStart"/>
      <w:proofErr w:type="gramStart"/>
      <w:r>
        <w:rPr>
          <w:b/>
          <w:sz w:val="24"/>
        </w:rPr>
        <w:t>Tg</w:t>
      </w:r>
      <w:proofErr w:type="spellEnd"/>
      <w:proofErr w:type="gramEnd"/>
      <w:r>
        <w:rPr>
          <w:b/>
          <w:sz w:val="24"/>
        </w:rPr>
        <w:t xml:space="preserve"> 125</w:t>
      </w:r>
      <w:r>
        <w:rPr>
          <w:rFonts w:cs="Calibri"/>
          <w:b/>
          <w:sz w:val="24"/>
        </w:rPr>
        <w:t>°</w:t>
      </w:r>
      <w:r>
        <w:rPr>
          <w:b/>
          <w:sz w:val="24"/>
        </w:rPr>
        <w:t xml:space="preserve"> C min.</w:t>
      </w:r>
    </w:p>
    <w:p w:rsidR="00580636" w:rsidRDefault="00580636" w:rsidP="00580636">
      <w:pPr>
        <w:pStyle w:val="ListParagraph"/>
        <w:numPr>
          <w:ilvl w:val="0"/>
          <w:numId w:val="1"/>
        </w:numPr>
        <w:rPr>
          <w:b/>
          <w:sz w:val="24"/>
        </w:rPr>
      </w:pPr>
      <w:r>
        <w:rPr>
          <w:b/>
          <w:sz w:val="24"/>
        </w:rPr>
        <w:t xml:space="preserve">Layer to layer registration shall not exceed </w:t>
      </w:r>
      <w:r>
        <w:rPr>
          <w:rFonts w:cs="Calibri"/>
          <w:b/>
          <w:sz w:val="24"/>
        </w:rPr>
        <w:t>±</w:t>
      </w:r>
      <w:r>
        <w:rPr>
          <w:b/>
          <w:sz w:val="24"/>
        </w:rPr>
        <w:t xml:space="preserve"> 0.004 in.</w:t>
      </w:r>
    </w:p>
    <w:p w:rsidR="00580636" w:rsidRDefault="00580636" w:rsidP="00580636">
      <w:pPr>
        <w:pStyle w:val="ListParagraph"/>
        <w:numPr>
          <w:ilvl w:val="0"/>
          <w:numId w:val="1"/>
        </w:numPr>
        <w:rPr>
          <w:b/>
          <w:sz w:val="24"/>
        </w:rPr>
      </w:pPr>
      <w:r>
        <w:rPr>
          <w:b/>
          <w:sz w:val="24"/>
        </w:rPr>
        <w:t>External finished copper conductor thickness shall be 0.0013 in. min.</w:t>
      </w:r>
    </w:p>
    <w:p w:rsidR="00580636" w:rsidRDefault="00580636" w:rsidP="00580636">
      <w:pPr>
        <w:pStyle w:val="ListParagraph"/>
        <w:numPr>
          <w:ilvl w:val="0"/>
          <w:numId w:val="1"/>
        </w:numPr>
        <w:rPr>
          <w:b/>
          <w:sz w:val="24"/>
        </w:rPr>
      </w:pPr>
      <w:r>
        <w:rPr>
          <w:b/>
          <w:sz w:val="24"/>
        </w:rPr>
        <w:t>Copper plating thickness for through holes shall be 0.0007 in. min.</w:t>
      </w:r>
    </w:p>
    <w:p w:rsidR="00580636" w:rsidRDefault="00580636" w:rsidP="00580636">
      <w:pPr>
        <w:pStyle w:val="ListParagraph"/>
        <w:numPr>
          <w:ilvl w:val="0"/>
          <w:numId w:val="1"/>
        </w:numPr>
        <w:rPr>
          <w:b/>
          <w:sz w:val="24"/>
        </w:rPr>
      </w:pPr>
      <w:r>
        <w:rPr>
          <w:b/>
          <w:sz w:val="24"/>
        </w:rPr>
        <w:t xml:space="preserve">All holes sizes are finished </w:t>
      </w:r>
      <w:proofErr w:type="gramStart"/>
      <w:r>
        <w:rPr>
          <w:b/>
          <w:sz w:val="24"/>
        </w:rPr>
        <w:t>hole</w:t>
      </w:r>
      <w:proofErr w:type="gramEnd"/>
      <w:r>
        <w:rPr>
          <w:b/>
          <w:sz w:val="24"/>
        </w:rPr>
        <w:t xml:space="preserve"> size.</w:t>
      </w:r>
    </w:p>
    <w:p w:rsidR="00580636" w:rsidRDefault="00580636" w:rsidP="00580636">
      <w:pPr>
        <w:pStyle w:val="ListParagraph"/>
        <w:numPr>
          <w:ilvl w:val="0"/>
          <w:numId w:val="1"/>
        </w:numPr>
        <w:rPr>
          <w:b/>
          <w:sz w:val="24"/>
        </w:rPr>
      </w:pPr>
      <w:r>
        <w:rPr>
          <w:b/>
          <w:sz w:val="24"/>
        </w:rPr>
        <w:t>Finished PCB thickness 0.031 in.</w:t>
      </w:r>
    </w:p>
    <w:p w:rsidR="00580636" w:rsidRDefault="00580636" w:rsidP="00580636">
      <w:pPr>
        <w:pStyle w:val="ListParagraph"/>
        <w:numPr>
          <w:ilvl w:val="0"/>
          <w:numId w:val="1"/>
        </w:numPr>
        <w:rPr>
          <w:b/>
          <w:sz w:val="24"/>
        </w:rPr>
      </w:pPr>
      <w:r>
        <w:rPr>
          <w:b/>
          <w:sz w:val="24"/>
        </w:rPr>
        <w:t xml:space="preserve">All </w:t>
      </w:r>
      <w:proofErr w:type="spellStart"/>
      <w:r>
        <w:rPr>
          <w:b/>
          <w:sz w:val="24"/>
        </w:rPr>
        <w:t>undimensioned</w:t>
      </w:r>
      <w:proofErr w:type="spellEnd"/>
      <w:r>
        <w:rPr>
          <w:b/>
          <w:sz w:val="24"/>
        </w:rPr>
        <w:t xml:space="preserve"> holes to be drilled using the NC drill data.</w:t>
      </w:r>
    </w:p>
    <w:p w:rsidR="00580636" w:rsidRDefault="00580636" w:rsidP="00580636">
      <w:pPr>
        <w:pStyle w:val="ListParagraph"/>
        <w:numPr>
          <w:ilvl w:val="0"/>
          <w:numId w:val="1"/>
        </w:numPr>
        <w:rPr>
          <w:b/>
          <w:sz w:val="24"/>
        </w:rPr>
      </w:pPr>
      <w:r>
        <w:rPr>
          <w:b/>
          <w:sz w:val="24"/>
        </w:rPr>
        <w:t xml:space="preserve">Size tolerance of plated holes: </w:t>
      </w:r>
      <w:r>
        <w:rPr>
          <w:rFonts w:cs="Calibri"/>
          <w:b/>
          <w:sz w:val="24"/>
        </w:rPr>
        <w:t>±</w:t>
      </w:r>
      <w:r>
        <w:rPr>
          <w:b/>
          <w:sz w:val="24"/>
        </w:rPr>
        <w:t xml:space="preserve"> 0.003 in</w:t>
      </w:r>
      <w:proofErr w:type="gramStart"/>
      <w:r>
        <w:rPr>
          <w:b/>
          <w:sz w:val="24"/>
        </w:rPr>
        <w:t>. :</w:t>
      </w:r>
      <w:proofErr w:type="gramEnd"/>
      <w:r>
        <w:rPr>
          <w:b/>
          <w:sz w:val="24"/>
        </w:rPr>
        <w:t xml:space="preserve"> non-plated holes </w:t>
      </w:r>
      <w:r>
        <w:rPr>
          <w:rFonts w:cs="Calibri"/>
          <w:b/>
          <w:sz w:val="24"/>
        </w:rPr>
        <w:t>±</w:t>
      </w:r>
      <w:r>
        <w:rPr>
          <w:b/>
          <w:sz w:val="24"/>
        </w:rPr>
        <w:t xml:space="preserve"> 0.002 in.</w:t>
      </w:r>
    </w:p>
    <w:p w:rsidR="00580636" w:rsidRDefault="00580636" w:rsidP="00580636">
      <w:pPr>
        <w:pStyle w:val="ListParagraph"/>
        <w:numPr>
          <w:ilvl w:val="0"/>
          <w:numId w:val="1"/>
        </w:numPr>
        <w:rPr>
          <w:b/>
          <w:sz w:val="24"/>
        </w:rPr>
      </w:pPr>
      <w:r>
        <w:rPr>
          <w:b/>
          <w:sz w:val="24"/>
        </w:rPr>
        <w:t>All holes shall be +/- 0.003 in. of their true position U.D.S.</w:t>
      </w:r>
    </w:p>
    <w:p w:rsidR="00580636" w:rsidRDefault="00580636" w:rsidP="00580636">
      <w:pPr>
        <w:pStyle w:val="ListParagraph"/>
        <w:numPr>
          <w:ilvl w:val="0"/>
          <w:numId w:val="1"/>
        </w:numPr>
        <w:rPr>
          <w:b/>
          <w:sz w:val="24"/>
        </w:rPr>
      </w:pPr>
      <w:r>
        <w:rPr>
          <w:b/>
          <w:sz w:val="24"/>
        </w:rPr>
        <w:t>Construction to be SMOBC, using liquid photo image (LPI) solder mask in accordance with IPC-SM-B40C, Type B, Class 2, and be green in color.</w:t>
      </w:r>
    </w:p>
    <w:p w:rsidR="00580636" w:rsidRDefault="00580636" w:rsidP="00580636">
      <w:pPr>
        <w:pStyle w:val="ListParagraph"/>
        <w:numPr>
          <w:ilvl w:val="0"/>
          <w:numId w:val="1"/>
        </w:numPr>
        <w:rPr>
          <w:b/>
          <w:sz w:val="24"/>
        </w:rPr>
      </w:pPr>
      <w:r>
        <w:rPr>
          <w:b/>
          <w:sz w:val="24"/>
        </w:rPr>
        <w:t xml:space="preserve">Solder mask </w:t>
      </w:r>
      <w:proofErr w:type="spellStart"/>
      <w:r>
        <w:rPr>
          <w:b/>
          <w:sz w:val="24"/>
        </w:rPr>
        <w:t>misregistration</w:t>
      </w:r>
      <w:proofErr w:type="spellEnd"/>
      <w:r>
        <w:rPr>
          <w:b/>
          <w:sz w:val="24"/>
        </w:rPr>
        <w:t xml:space="preserve"> </w:t>
      </w:r>
      <w:r>
        <w:rPr>
          <w:rFonts w:cs="Calibri"/>
          <w:b/>
          <w:sz w:val="24"/>
        </w:rPr>
        <w:t>±</w:t>
      </w:r>
      <w:r>
        <w:rPr>
          <w:b/>
          <w:sz w:val="24"/>
        </w:rPr>
        <w:t xml:space="preserve"> 0.004 in. max.</w:t>
      </w:r>
    </w:p>
    <w:p w:rsidR="00580636" w:rsidRDefault="00580636" w:rsidP="00580636">
      <w:pPr>
        <w:pStyle w:val="ListParagraph"/>
        <w:numPr>
          <w:ilvl w:val="0"/>
          <w:numId w:val="1"/>
        </w:numPr>
        <w:rPr>
          <w:b/>
          <w:sz w:val="24"/>
        </w:rPr>
      </w:pPr>
      <w:r>
        <w:rPr>
          <w:b/>
          <w:sz w:val="24"/>
        </w:rPr>
        <w:t>Silkscreen shall be permanent non-conductive white ink.</w:t>
      </w:r>
    </w:p>
    <w:p w:rsidR="00580636" w:rsidRDefault="00580636" w:rsidP="00580636">
      <w:pPr>
        <w:pStyle w:val="ListParagraph"/>
        <w:numPr>
          <w:ilvl w:val="0"/>
          <w:numId w:val="1"/>
        </w:numPr>
        <w:rPr>
          <w:b/>
          <w:sz w:val="24"/>
        </w:rPr>
      </w:pPr>
      <w:r>
        <w:rPr>
          <w:b/>
          <w:sz w:val="24"/>
        </w:rPr>
        <w:t>The fabrication process shall be UL approved and the PCB shall have a flammability rating of UL94V0 to be marked on the solder side in silkscreen with date, manufactures approved logo, and type designation.</w:t>
      </w:r>
    </w:p>
    <w:p w:rsidR="00580636" w:rsidRDefault="00580636" w:rsidP="00580636">
      <w:pPr>
        <w:pStyle w:val="ListParagraph"/>
        <w:numPr>
          <w:ilvl w:val="0"/>
          <w:numId w:val="1"/>
        </w:numPr>
        <w:rPr>
          <w:b/>
          <w:sz w:val="24"/>
        </w:rPr>
      </w:pPr>
      <w:r>
        <w:rPr>
          <w:b/>
          <w:sz w:val="24"/>
        </w:rPr>
        <w:t>Warp and twist of the PCB shall not exceed 0.0075 in. per in.</w:t>
      </w:r>
    </w:p>
    <w:p w:rsidR="00580636" w:rsidRDefault="00580636" w:rsidP="00580636">
      <w:pPr>
        <w:pStyle w:val="ListParagraph"/>
        <w:numPr>
          <w:ilvl w:val="0"/>
          <w:numId w:val="1"/>
        </w:numPr>
        <w:rPr>
          <w:b/>
          <w:sz w:val="24"/>
        </w:rPr>
      </w:pPr>
      <w:r>
        <w:rPr>
          <w:b/>
          <w:sz w:val="24"/>
        </w:rPr>
        <w:t>100% electrical verification required.</w:t>
      </w:r>
    </w:p>
    <w:p w:rsidR="00580636" w:rsidRDefault="00580636" w:rsidP="00580636">
      <w:pPr>
        <w:pStyle w:val="ListParagraph"/>
        <w:numPr>
          <w:ilvl w:val="0"/>
          <w:numId w:val="1"/>
        </w:numPr>
        <w:rPr>
          <w:b/>
          <w:sz w:val="24"/>
        </w:rPr>
      </w:pPr>
      <w:r>
        <w:rPr>
          <w:b/>
          <w:sz w:val="24"/>
        </w:rPr>
        <w:t xml:space="preserve">Surface finish: </w:t>
      </w:r>
      <w:proofErr w:type="spellStart"/>
      <w:r>
        <w:rPr>
          <w:b/>
          <w:sz w:val="24"/>
        </w:rPr>
        <w:t>electroless</w:t>
      </w:r>
      <w:proofErr w:type="spellEnd"/>
      <w:r>
        <w:rPr>
          <w:b/>
          <w:sz w:val="24"/>
        </w:rPr>
        <w:t xml:space="preserve"> nickel immersion gold (ENIG)</w:t>
      </w:r>
    </w:p>
    <w:p w:rsidR="00580636" w:rsidRDefault="00580636" w:rsidP="00580636">
      <w:pPr>
        <w:pStyle w:val="ListParagraph"/>
        <w:numPr>
          <w:ilvl w:val="0"/>
          <w:numId w:val="1"/>
        </w:numPr>
        <w:rPr>
          <w:b/>
          <w:sz w:val="24"/>
        </w:rPr>
      </w:pPr>
      <w:r w:rsidRPr="00BE5AAC">
        <w:rPr>
          <w:b/>
          <w:sz w:val="24"/>
        </w:rPr>
        <w:t>RoHS</w:t>
      </w:r>
      <w:r w:rsidR="00622089">
        <w:rPr>
          <w:b/>
          <w:sz w:val="24"/>
        </w:rPr>
        <w:t xml:space="preserve"> 2002/95/EC</w:t>
      </w:r>
      <w:bookmarkStart w:id="0" w:name="_GoBack"/>
      <w:bookmarkEnd w:id="0"/>
      <w:r w:rsidRPr="00BE5AAC">
        <w:rPr>
          <w:b/>
          <w:sz w:val="24"/>
        </w:rPr>
        <w:t xml:space="preserve"> compliance required.</w:t>
      </w:r>
    </w:p>
    <w:p w:rsidR="00B5280E" w:rsidRDefault="00622089"/>
    <w:sectPr w:rsidR="00B5280E" w:rsidSect="00CD0D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160ECB"/>
    <w:multiLevelType w:val="hybridMultilevel"/>
    <w:tmpl w:val="F926C82E"/>
    <w:lvl w:ilvl="0" w:tplc="1FEE50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580636"/>
    <w:rsid w:val="00282222"/>
    <w:rsid w:val="00580636"/>
    <w:rsid w:val="00622089"/>
    <w:rsid w:val="00747E8A"/>
    <w:rsid w:val="0098107D"/>
    <w:rsid w:val="00997101"/>
    <w:rsid w:val="00A27835"/>
    <w:rsid w:val="00CD0D21"/>
    <w:rsid w:val="00F636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63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6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250</Words>
  <Characters>1426</Characters>
  <Application>Microsoft Office Word</Application>
  <DocSecurity>0</DocSecurity>
  <Lines>11</Lines>
  <Paragraphs>3</Paragraphs>
  <ScaleCrop>false</ScaleCrop>
  <Company>ON Semiconductor</Company>
  <LinksUpToDate>false</LinksUpToDate>
  <CharactersWithSpaces>1673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FG3PRF</dc:creator>
  <cp:lastModifiedBy>Frazier Pruett</cp:lastModifiedBy>
  <cp:revision>2</cp:revision>
  <dcterms:created xsi:type="dcterms:W3CDTF">2012-12-18T22:44:00Z</dcterms:created>
  <dcterms:modified xsi:type="dcterms:W3CDTF">2014-07-29T17:23:00Z</dcterms:modified>
</cp:coreProperties>
</file>